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F1" w:rsidRDefault="00200EF1"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514823" w:rsidTr="00894ECF">
        <w:tc>
          <w:tcPr>
            <w:tcW w:w="2500" w:type="pct"/>
            <w:vAlign w:val="center"/>
            <w:hideMark/>
          </w:tcPr>
          <w:p w:rsidR="009F0BE9" w:rsidRPr="00EB4855" w:rsidRDefault="009F0BE9" w:rsidP="00894ECF">
            <w:pPr>
              <w:spacing w:before="240" w:after="240" w:line="240" w:lineRule="auto"/>
              <w:rPr>
                <w:rFonts w:ascii="Times New Roman" w:eastAsia="Times New Roman" w:hAnsi="Times New Roman"/>
                <w:spacing w:val="-8"/>
                <w:sz w:val="24"/>
                <w:szCs w:val="24"/>
                <w:lang w:eastAsia="ru-RU"/>
              </w:rPr>
            </w:pPr>
            <w:r w:rsidRPr="00EB4855">
              <w:rPr>
                <w:rFonts w:ascii="Times New Roman" w:eastAsia="Times New Roman" w:hAnsi="Times New Roman"/>
                <w:spacing w:val="-8"/>
                <w:lang w:eastAsia="ru-RU"/>
              </w:rPr>
              <w:t>г. Москва</w:t>
            </w:r>
          </w:p>
        </w:tc>
        <w:tc>
          <w:tcPr>
            <w:tcW w:w="2500" w:type="pct"/>
            <w:hideMark/>
          </w:tcPr>
          <w:p w:rsidR="009F0BE9" w:rsidRDefault="009F0BE9" w:rsidP="00894ECF">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EE6423">
              <w:rPr>
                <w:rFonts w:ascii="Times New Roman" w:eastAsia="Times New Roman" w:hAnsi="Times New Roman"/>
                <w:spacing w:val="-8"/>
                <w:lang w:eastAsia="ru-RU"/>
              </w:rPr>
              <w:t>: "______"_________________ 20</w:t>
            </w:r>
            <w:r w:rsidR="00EE6423" w:rsidRPr="00200EF1">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894ECF">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EE6423" w:rsidP="00894ECF">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9F0BE9" w:rsidRPr="00EB4855"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sidR="00DF3E26">
        <w:rPr>
          <w:rFonts w:ascii="Times New Roman" w:eastAsia="Times New Roman" w:hAnsi="Times New Roman"/>
          <w:b/>
          <w:bCs/>
          <w:lang w:eastAsia="ru-RU"/>
        </w:rPr>
        <w:t>Лавка</w:t>
      </w:r>
      <w:r w:rsidR="0033161D">
        <w:rPr>
          <w:rFonts w:ascii="Times New Roman" w:eastAsia="Times New Roman" w:hAnsi="Times New Roman"/>
          <w:b/>
          <w:bCs/>
          <w:lang w:eastAsia="ru-RU"/>
        </w:rPr>
        <w:t xml:space="preserve">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DF3E26" w:rsidRPr="00FA42BB">
        <w:rPr>
          <w:rFonts w:ascii="Times New Roman" w:eastAsia="Times New Roman" w:hAnsi="Times New Roman"/>
          <w:bCs/>
          <w:color w:val="000000" w:themeColor="text1"/>
          <w:lang w:eastAsia="ru-RU"/>
        </w:rPr>
        <w:t>1167746714915</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DF3E26">
        <w:rPr>
          <w:rFonts w:ascii="Times New Roman" w:eastAsia="Times New Roman" w:hAnsi="Times New Roman"/>
          <w:lang w:eastAsia="ru-RU"/>
        </w:rPr>
        <w:t xml:space="preserve">Пояркова Игоря </w:t>
      </w:r>
      <w:proofErr w:type="spellStart"/>
      <w:r w:rsidR="00DF3E26">
        <w:rPr>
          <w:rFonts w:ascii="Times New Roman" w:eastAsia="Times New Roman" w:hAnsi="Times New Roman"/>
          <w:lang w:eastAsia="ru-RU"/>
        </w:rPr>
        <w:t>Викентьевича</w:t>
      </w:r>
      <w:proofErr w:type="spellEnd"/>
      <w:r w:rsidRPr="00EB4855">
        <w:rPr>
          <w:rFonts w:ascii="Times New Roman" w:eastAsia="Times New Roman" w:hAnsi="Times New Roman"/>
          <w:lang w:eastAsia="ru-RU"/>
        </w:rPr>
        <w:t xml:space="preserve">, действующего на основании Устава, с одной стороны </w:t>
      </w:r>
      <w:proofErr w:type="gramStart"/>
      <w:r w:rsidRPr="00EB4855">
        <w:rPr>
          <w:rFonts w:ascii="Times New Roman" w:eastAsia="Times New Roman" w:hAnsi="Times New Roman"/>
          <w:lang w:eastAsia="ru-RU"/>
        </w:rPr>
        <w:t>и</w:t>
      </w:r>
      <w:r w:rsidR="0033161D">
        <w:rPr>
          <w:rFonts w:ascii="Times New Roman" w:eastAsia="Times New Roman" w:hAnsi="Times New Roman"/>
          <w:lang w:eastAsia="ru-RU"/>
        </w:rPr>
        <w:t xml:space="preserve"> </w:t>
      </w:r>
      <w:r w:rsidRPr="00EB4855">
        <w:rPr>
          <w:rFonts w:ascii="Times New Roman" w:eastAsia="Times New Roman" w:hAnsi="Times New Roman"/>
          <w:b/>
          <w:lang w:eastAsia="ru-RU"/>
        </w:rPr>
        <w:t xml:space="preserve"> "</w:t>
      </w:r>
      <w:proofErr w:type="gramEnd"/>
      <w:r w:rsidRPr="00EB4855">
        <w:rPr>
          <w:rFonts w:ascii="Times New Roman" w:eastAsia="Times New Roman" w:hAnsi="Times New Roman"/>
          <w:b/>
          <w:lang w:eastAsia="ru-RU"/>
        </w:rPr>
        <w:t>________________"</w:t>
      </w:r>
      <w:r w:rsidRPr="00EB4855">
        <w:rPr>
          <w:rFonts w:ascii="Times New Roman" w:eastAsia="Times New Roman" w:hAnsi="Times New Roman"/>
          <w:lang w:eastAsia="ru-RU"/>
        </w:rPr>
        <w:t xml:space="preserve"> (ОГРН ____________________), именуемое в дальнейшем "</w:t>
      </w:r>
      <w:r>
        <w:rPr>
          <w:rFonts w:ascii="Times New Roman" w:eastAsia="Times New Roman" w:hAnsi="Times New Roman"/>
          <w:lang w:eastAsia="ru-RU"/>
        </w:rPr>
        <w:t xml:space="preserve">Заказчик", в лице </w:t>
      </w:r>
      <w:r w:rsidRPr="009F0BE9">
        <w:rPr>
          <w:rFonts w:ascii="Times New Roman" w:eastAsia="Times New Roman" w:hAnsi="Times New Roman"/>
          <w:lang w:eastAsia="ru-RU"/>
        </w:rPr>
        <w:t>_____________________________</w:t>
      </w:r>
      <w:r w:rsidRPr="00EB4855">
        <w:rPr>
          <w:rFonts w:ascii="Times New Roman" w:eastAsia="Times New Roman" w:hAnsi="Times New Roman"/>
          <w:lang w:eastAsia="ru-RU"/>
        </w:rPr>
        <w:t xml:space="preserve"> _____________________________________________, действующего на основании Устава, с другой стороны,</w:t>
      </w:r>
    </w:p>
    <w:p w:rsidR="009F0BE9" w:rsidRPr="009F0BE9" w:rsidRDefault="009F0BE9" w:rsidP="00DF3E26">
      <w:pPr>
        <w:widowControl w:val="0"/>
        <w:tabs>
          <w:tab w:val="left" w:pos="10366"/>
        </w:tabs>
        <w:autoSpaceDE w:val="0"/>
        <w:autoSpaceDN w:val="0"/>
        <w:adjustRightInd w:val="0"/>
        <w:spacing w:after="0" w:line="240" w:lineRule="auto"/>
        <w:jc w:val="both"/>
        <w:rPr>
          <w:rFonts w:ascii="Times New Roman" w:eastAsia="Times New Roman" w:hAnsi="Times New Roman"/>
          <w:lang w:eastAsia="ru-RU"/>
        </w:rPr>
      </w:pPr>
      <w:r w:rsidRPr="00EB4855">
        <w:rPr>
          <w:rFonts w:ascii="Times New Roman" w:eastAsia="Times New Roman" w:hAnsi="Times New Roman"/>
          <w:lang w:eastAsia="ru-RU"/>
        </w:rPr>
        <w:t>совместно именуемые "Стороны", а по отдельности "Сторона",</w:t>
      </w:r>
      <w:r w:rsidR="00DF3E26">
        <w:rPr>
          <w:rFonts w:ascii="Times New Roman" w:eastAsia="Times New Roman" w:hAnsi="Times New Roman"/>
          <w:lang w:eastAsia="ru-RU"/>
        </w:rPr>
        <w:t xml:space="preserve"> </w:t>
      </w: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заказывать оказание дополнительных услуг, предусмотренных Регистратором на его сайте, доступном под доменным именем</w:t>
      </w:r>
      <w:r w:rsidR="00E045DF">
        <w:rPr>
          <w:rFonts w:ascii="Times New Roman" w:eastAsia="Times New Roman" w:hAnsi="Times New Roman"/>
          <w:lang w:eastAsia="ru-RU"/>
        </w:rPr>
        <w:t xml:space="preserve">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w:t>
      </w:r>
      <w:r w:rsidR="00DF2DCB">
        <w:rPr>
          <w:rFonts w:ascii="Times New Roman" w:eastAsia="Times New Roman" w:hAnsi="Times New Roman"/>
          <w:lang w:eastAsia="ru-RU"/>
        </w:rPr>
        <w:t xml:space="preserve">через «Виртуальный офис» </w:t>
      </w:r>
      <w:proofErr w:type="gramStart"/>
      <w:r w:rsidR="00DF2DCB">
        <w:rPr>
          <w:rFonts w:ascii="Times New Roman" w:eastAsia="Times New Roman" w:hAnsi="Times New Roman"/>
          <w:lang w:eastAsia="ru-RU"/>
        </w:rPr>
        <w:t>Сайта .</w:t>
      </w:r>
      <w:bookmarkStart w:id="1" w:name="_GoBack"/>
      <w:bookmarkEnd w:id="1"/>
      <w:proofErr w:type="gramEnd"/>
      <w:r>
        <w:rPr>
          <w:rFonts w:ascii="Times New Roman" w:eastAsia="Times New Roman" w:hAnsi="Times New Roman"/>
          <w:lang w:eastAsia="ru-RU"/>
        </w:rPr>
        <w:t xml:space="preserve"> Условия дополнительных услуг при их наличии отражаются на Сайте.</w:t>
      </w:r>
    </w:p>
    <w:p w:rsidR="00EE6423"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2" w:name="_Ref304199018"/>
      <w:r>
        <w:rPr>
          <w:rFonts w:ascii="Times New Roman" w:eastAsia="Times New Roman" w:hAnsi="Times New Roman"/>
          <w:b/>
          <w:spacing w:val="10"/>
          <w:lang w:eastAsia="ru-RU"/>
        </w:rPr>
        <w:t>ЗАКЛЮЧЕНИЕ ДОГОВОРА</w:t>
      </w:r>
      <w:bookmarkEnd w:id="2"/>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3"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«Виртуальному офису»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3"/>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4" w:name="_Ref304188814"/>
      <w:r>
        <w:rPr>
          <w:rFonts w:ascii="Times New Roman" w:eastAsia="Times New Roman" w:hAnsi="Times New Roman"/>
          <w:lang w:eastAsia="ru-RU"/>
        </w:rPr>
        <w:t>Если между Сторонами уже заключен Договор (у Заказчика есть доступ к «Виртуальному офису» и зарегистрировано хотя бы одно доменное имя у Регистратора), Заказчик направляет через «Виртуальный офис»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«Виртуальный офис» Заказчика.</w:t>
      </w:r>
      <w:bookmarkEnd w:id="4"/>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5" w:name="_Ref304188816"/>
      <w:r>
        <w:rPr>
          <w:rFonts w:ascii="Times New Roman" w:eastAsia="Times New Roman" w:hAnsi="Times New Roman"/>
          <w:lang w:eastAsia="ru-RU"/>
        </w:rPr>
        <w:t>При получении</w:t>
      </w:r>
      <w:r w:rsidRPr="000E3756">
        <w:rPr>
          <w:rFonts w:ascii="Times New Roman" w:eastAsia="Times New Roman" w:hAnsi="Times New Roman"/>
          <w:lang w:eastAsia="ru-RU"/>
        </w:rPr>
        <w:t xml:space="preserve"> </w:t>
      </w:r>
      <w:r>
        <w:rPr>
          <w:rFonts w:ascii="Times New Roman" w:eastAsia="Times New Roman" w:hAnsi="Times New Roman"/>
          <w:lang w:eastAsia="ru-RU"/>
        </w:rPr>
        <w:t>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w:t>
      </w:r>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а) в день заполнения анкеты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Pr>
          <w:rFonts w:ascii="Times New Roman" w:eastAsia="Times New Roman" w:hAnsi="Times New Roman"/>
          <w:lang w:eastAsia="ru-RU"/>
        </w:rPr>
        <w:t>, если Заказчик не имеет доступа в «Виртуальный офис» Сайта (если у него не зарегистрировано других доменных имен через Регистратор</w:t>
      </w:r>
      <w:r w:rsidRPr="00753D53">
        <w:rPr>
          <w:rFonts w:ascii="Times New Roman" w:eastAsia="Times New Roman" w:hAnsi="Times New Roman"/>
          <w:lang w:eastAsia="ru-RU"/>
        </w:rPr>
        <w:t xml:space="preserve"> </w:t>
      </w:r>
      <w:r>
        <w:rPr>
          <w:rFonts w:ascii="Times New Roman" w:eastAsia="Times New Roman" w:hAnsi="Times New Roman"/>
          <w:lang w:eastAsia="ru-RU"/>
        </w:rPr>
        <w:t>а), или б) подачи Заказчиком</w:t>
      </w:r>
      <w:r w:rsidRPr="00B75B16">
        <w:rPr>
          <w:rFonts w:ascii="Times New Roman" w:eastAsia="Times New Roman" w:hAnsi="Times New Roman"/>
          <w:lang w:eastAsia="ru-RU"/>
        </w:rPr>
        <w:t xml:space="preserve"> </w:t>
      </w:r>
      <w:r>
        <w:rPr>
          <w:rFonts w:ascii="Times New Roman" w:eastAsia="Times New Roman" w:hAnsi="Times New Roman"/>
          <w:lang w:eastAsia="ru-RU"/>
        </w:rPr>
        <w:t>соответствующей заявки через «Виртуальный офис» Сайта, если у Заказчиком имеется к нему доступ</w:t>
      </w:r>
      <w:r w:rsidRPr="00F549FE">
        <w:rPr>
          <w:rFonts w:ascii="Times New Roman" w:eastAsia="Times New Roman" w:hAnsi="Times New Roman"/>
          <w:lang w:eastAsia="ru-RU"/>
        </w:rPr>
        <w:t>.</w:t>
      </w:r>
      <w:bookmarkEnd w:id="5"/>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«Виртуальный офис»</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«Виртуальный офис»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впоследствии может поменять пароль.</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DF2DCB">
        <w:rPr>
          <w:rFonts w:ascii="Times New Roman" w:eastAsia="Times New Roman" w:hAnsi="Times New Roman"/>
          <w:lang w:eastAsia="ru-RU"/>
        </w:rPr>
        <w:t>2.1</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«Виртуальный офис»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В иных случаях, когда у Заказчика уже есть доступ в «Виртуальный офис», запись о его новом доменном имени добавляется в «Виртуальном офисе»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lang w:eastAsia="ru-RU"/>
        </w:rPr>
        <w:t>п.п</w:t>
      </w:r>
      <w:proofErr w:type="spellEnd"/>
      <w:r>
        <w:rPr>
          <w:rFonts w:ascii="Times New Roman" w:eastAsia="Times New Roman" w:hAnsi="Times New Roman"/>
          <w:lang w:eastAsia="ru-RU"/>
        </w:rPr>
        <w:t>.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DF2DCB">
        <w:rPr>
          <w:rFonts w:ascii="Times New Roman" w:eastAsia="Times New Roman" w:hAnsi="Times New Roman"/>
          <w:lang w:eastAsia="ru-RU"/>
        </w:rPr>
        <w:t>2.2</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DF2DCB">
        <w:rPr>
          <w:rFonts w:ascii="Times New Roman" w:eastAsia="Times New Roman" w:hAnsi="Times New Roman"/>
          <w:lang w:eastAsia="ru-RU"/>
        </w:rPr>
        <w:t>2.3</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«Виртуальном офисе», Заказчик вправе создать дополнительные имя пользователя и пароль для третьих лиц, предоставляющие возможность получить доступ к информации в «Виртуальном офисе» Заказчика, но без права ее изменения и подачи заявок (гостевой доступ).</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УСЛОВИЯ ОКАЗАНИЯ УСЛУГ</w:t>
      </w:r>
    </w:p>
    <w:p w:rsidR="00EE6423" w:rsidRPr="00C927C0" w:rsidRDefault="00EE6423" w:rsidP="00EE6423">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bookmarkStart w:id="8" w:name="_Ref247707190"/>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 xml:space="preserve">Правила регистрации доменных имен в доменах .RU </w:t>
      </w:r>
      <w:proofErr w:type="gramStart"/>
      <w:r w:rsidRPr="006E2DE5">
        <w:rPr>
          <w:rFonts w:ascii="Times New Roman" w:eastAsia="Times New Roman" w:hAnsi="Times New Roman"/>
          <w:lang w:eastAsia="ru-RU"/>
        </w:rPr>
        <w:t>и .РФ</w:t>
      </w:r>
      <w:proofErr w:type="gramEnd"/>
      <w:r>
        <w:rPr>
          <w:rFonts w:ascii="Times New Roman" w:eastAsia="Times New Roman" w:hAnsi="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proofErr w:type="spellStart"/>
      <w:r>
        <w:rPr>
          <w:rFonts w:ascii="Times New Roman" w:eastAsia="Times New Roman" w:hAnsi="Times New Roman"/>
          <w:lang w:val="en-US" w:eastAsia="ru-RU"/>
        </w:rPr>
        <w:t>cctld</w:t>
      </w:r>
      <w:proofErr w:type="spellEnd"/>
      <w:r w:rsidRPr="00C927C0">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r w:rsidRPr="00753D53">
        <w:rPr>
          <w:rFonts w:ascii="Times New Roman" w:eastAsia="Times New Roman" w:hAnsi="Times New Roman"/>
          <w:lang w:eastAsia="ru-RU"/>
        </w:rPr>
        <w:t xml:space="preserve"> </w:t>
      </w:r>
      <w:r>
        <w:rPr>
          <w:rFonts w:ascii="Times New Roman" w:eastAsia="Times New Roman" w:hAnsi="Times New Roman"/>
          <w:lang w:eastAsia="ru-RU"/>
        </w:rPr>
        <w:t>(</w:t>
      </w:r>
      <w:hyperlink r:id="rId8" w:history="1">
        <w:r w:rsidRPr="00C927C0">
          <w:rPr>
            <w:rStyle w:val="af2"/>
            <w:rFonts w:ascii="Times New Roman" w:eastAsia="Times New Roman" w:hAnsi="Times New Roman"/>
            <w:lang w:eastAsia="ru-RU"/>
          </w:rPr>
          <w:t>http://www.cctld.ru/ru/docs/</w:t>
        </w:r>
      </w:hyperlink>
      <w:r>
        <w:rPr>
          <w:rFonts w:ascii="Times New Roman" w:eastAsia="Times New Roman" w:hAnsi="Times New Roman"/>
          <w:lang w:eastAsia="ru-RU"/>
        </w:rPr>
        <w:t xml:space="preserve">, в частности </w:t>
      </w:r>
      <w:hyperlink r:id="rId9" w:history="1">
        <w:r w:rsidRPr="006978E6">
          <w:rPr>
            <w:rStyle w:val="af2"/>
            <w:rFonts w:ascii="Times New Roman" w:eastAsia="Times New Roman" w:hAnsi="Times New Roman"/>
            <w:lang w:eastAsia="ru-RU"/>
          </w:rPr>
          <w:t>http://www.cctld.ru/ru/docs/rules.php</w:t>
        </w:r>
      </w:hyperlink>
      <w:r>
        <w:rPr>
          <w:rFonts w:ascii="Times New Roman" w:eastAsia="Times New Roman" w:hAnsi="Times New Roman"/>
          <w:lang w:eastAsia="ru-RU"/>
        </w:rPr>
        <w:t>) и являются неотъемлемой частью Договора.</w:t>
      </w:r>
      <w:bookmarkEnd w:id="6"/>
      <w:r w:rsidRPr="00753D53">
        <w:rPr>
          <w:rFonts w:ascii="Times New Roman" w:eastAsia="Times New Roman" w:hAnsi="Times New Roman"/>
          <w:lang w:eastAsia="ru-RU"/>
        </w:rPr>
        <w:t xml:space="preserve"> </w:t>
      </w:r>
      <w:r>
        <w:rPr>
          <w:rFonts w:ascii="Times New Roman" w:eastAsia="Times New Roman" w:hAnsi="Times New Roman"/>
          <w:lang w:eastAsia="ru-RU"/>
        </w:rPr>
        <w:t>В случае противоречия Правил Координационного центра иным условиям Договора действовать будут первые.</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«Виртуальный офис» Сайта.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w:t>
      </w:r>
      <w:proofErr w:type="spellStart"/>
      <w:r w:rsidRPr="007D6D26">
        <w:rPr>
          <w:rFonts w:ascii="Times New Roman" w:eastAsia="Times New Roman" w:hAnsi="Times New Roman"/>
          <w:lang w:eastAsia="ru-RU"/>
        </w:rPr>
        <w:t>избежания</w:t>
      </w:r>
      <w:proofErr w:type="spellEnd"/>
      <w:r w:rsidRPr="007D6D26">
        <w:rPr>
          <w:rFonts w:ascii="Times New Roman" w:eastAsia="Times New Roman" w:hAnsi="Times New Roman"/>
          <w:lang w:eastAsia="ru-RU"/>
        </w:rPr>
        <w:t xml:space="preserve">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00E045DF">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«Виртуальный офис»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EE6423" w:rsidRPr="00C34337"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«Виртуальный офис»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AA1C48">
        <w:rPr>
          <w:rFonts w:ascii="Times New Roman" w:eastAsia="Times New Roman" w:hAnsi="Times New Roman"/>
          <w:u w:val="single"/>
          <w:lang w:eastAsia="ru-RU"/>
        </w:rPr>
        <w:t>Персональный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lang w:eastAsia="ru-RU"/>
        </w:rPr>
        <w:t>т.ч</w:t>
      </w:r>
      <w:proofErr w:type="spellEnd"/>
      <w:r w:rsidRPr="00135B9F">
        <w:rPr>
          <w:rFonts w:ascii="Times New Roman" w:eastAsia="Times New Roman" w:hAnsi="Times New Roman"/>
          <w:lang w:eastAsia="ru-RU"/>
        </w:rPr>
        <w:t xml:space="preserve">.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lang w:eastAsia="ru-RU"/>
        </w:rPr>
        <w:t>т.ч</w:t>
      </w:r>
      <w:proofErr w:type="spellEnd"/>
      <w:r w:rsidRPr="00A16A07">
        <w:rPr>
          <w:rFonts w:ascii="Times New Roman" w:eastAsia="Times New Roman" w:hAnsi="Times New Roman"/>
          <w:lang w:eastAsia="ru-RU"/>
        </w:rPr>
        <w:t xml:space="preserve">.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«Виртуального офиса»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EE6423" w:rsidRDefault="00EE6423" w:rsidP="00EE6423">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«Виртуальный офис» Сайта. Отзыв распространяется на все договоры о регистрации доменного имени, заключенные между Сторонами.</w:t>
      </w:r>
    </w:p>
    <w:bookmarkEnd w:id="8"/>
    <w:p w:rsidR="00EE6423"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sidRPr="0014588C">
        <w:rPr>
          <w:rFonts w:ascii="Times New Roman" w:eastAsia="Times New Roman" w:hAnsi="Times New Roman"/>
          <w:lang w:eastAsia="ru-RU"/>
        </w:rPr>
        <w:t>.</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EE6423" w:rsidRPr="008801B7"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«Виртуальном офисе» в качестве аванса, не принимая их в счет оплаты какой-либо услуги по Договору, или в) принять их в счет оплаты по любой из заказанных Заказчиком услуг, а в отсутствие заказов при возможности продлить регистрацию доменных имен, у которых меньше срок регистрации. В случаях "а" и "б", предусмотренных настоящим абзацем, Заказчик не будет считаться надлежаще исполнившим свою обязанность по оплате; в случае "а" Заказчик должен вновь произвести оплату (надлежащим образом), а в случае "б" – направить Регистратору письменное уведомление о том, в счет какой услуги была перечислена оплата.</w:t>
      </w:r>
    </w:p>
    <w:p w:rsidR="00EE6423" w:rsidRPr="00334E84"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EE6423" w:rsidRPr="009026B7"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lastRenderedPageBreak/>
        <w:t>Отсутствие ответа на претензию в указанный срок считается завершением претензионного порядка.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E045DF" w:rsidRPr="00E045DF">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sidRPr="00E045DF">
        <w:rPr>
          <w:rFonts w:ascii="Times New Roman" w:eastAsia="Times New Roman" w:hAnsi="Times New Roman"/>
          <w:lang w:eastAsia="ru-RU"/>
        </w:rPr>
        <w:t>.ru</w:t>
      </w:r>
      <w:r w:rsidR="00E045DF">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«Виртуальный офис» Сайта (по выбору Регистратора) не позднее чем за 10 дней до вступления изменений в силу, если иной срок не предусмотрен Договором.</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«Виртуальный офис» Сайта, а также иным, дополнительным способом, если соответствующий способ уведомлений был заказан Заказчиком.</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EE6423" w:rsidRPr="00EB4855"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p>
    <w:p w:rsidR="00EE6423" w:rsidRPr="00EB4855" w:rsidRDefault="00EE6423" w:rsidP="00EE6423">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sidR="006672DD">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sidR="006672DD">
        <w:rPr>
          <w:rFonts w:ascii="Times New Roman" w:eastAsia="Times New Roman" w:hAnsi="Times New Roman"/>
          <w:lang w:eastAsia="ru-RU"/>
        </w:rPr>
      </w:r>
      <w:r w:rsidR="006672DD">
        <w:rPr>
          <w:rFonts w:ascii="Times New Roman" w:eastAsia="Times New Roman" w:hAnsi="Times New Roman"/>
          <w:lang w:eastAsia="ru-RU"/>
        </w:rPr>
        <w:fldChar w:fldCharType="separate"/>
      </w:r>
      <w:r w:rsidR="00DF2DCB">
        <w:rPr>
          <w:rFonts w:ascii="Times New Roman" w:eastAsia="Times New Roman" w:hAnsi="Times New Roman"/>
          <w:lang w:eastAsia="ru-RU"/>
        </w:rPr>
        <w:t>4.2</w:t>
      </w:r>
      <w:r w:rsidR="006672DD">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«Виртуальный офис»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«Виртуальный офис»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«Виртуальном офисе» Сайта).</w:t>
      </w:r>
    </w:p>
    <w:p w:rsidR="00EE6423" w:rsidRDefault="00EE6423" w:rsidP="00EE6423">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«Виртуальный офис»</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sidR="00E045DF">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E045DF" w:rsidRPr="00752C0B">
        <w:rPr>
          <w:rFonts w:ascii="Times New Roman" w:eastAsia="Times New Roman" w:hAnsi="Times New Roman"/>
          <w:lang w:eastAsia="ru-RU"/>
        </w:rPr>
        <w:t>http://www.</w:t>
      </w:r>
      <w:r w:rsidR="00DF3E26" w:rsidRPr="00FA42BB">
        <w:rPr>
          <w:rFonts w:ascii="Times New Roman" w:eastAsia="Times New Roman" w:hAnsi="Times New Roman"/>
          <w:color w:val="000000" w:themeColor="text1"/>
          <w:lang w:eastAsia="ru-RU"/>
        </w:rPr>
        <w:t>domainshop</w:t>
      </w:r>
      <w:r w:rsidR="00E045DF">
        <w:rPr>
          <w:rFonts w:ascii="Times New Roman" w:eastAsia="Times New Roman" w:hAnsi="Times New Roman"/>
          <w:lang w:eastAsia="ru-RU"/>
        </w:rPr>
        <w:t>.ru</w:t>
      </w:r>
      <w:r w:rsidRPr="004C4D8C">
        <w:rPr>
          <w:rFonts w:ascii="Times New Roman" w:eastAsia="Times New Roman" w:hAnsi="Times New Roman"/>
          <w:lang w:eastAsia="ru-RU"/>
        </w:rPr>
        <w:t xml:space="preserve">. </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EE6423" w:rsidRDefault="00EE6423" w:rsidP="00EE6423">
      <w:pPr>
        <w:numPr>
          <w:ilvl w:val="1"/>
          <w:numId w:val="3"/>
        </w:numPr>
        <w:spacing w:before="120" w:after="0" w:line="240" w:lineRule="auto"/>
        <w:jc w:val="both"/>
        <w:rPr>
          <w:rFonts w:ascii="Times New Roman" w:eastAsia="Times New Roman" w:hAnsi="Times New Roman"/>
          <w:lang w:eastAsia="ru-RU"/>
        </w:rPr>
      </w:pPr>
      <w:r w:rsidRPr="009320FB">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0C1EE2">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33161D" w:rsidRPr="00514823" w:rsidTr="00894ECF">
        <w:tc>
          <w:tcPr>
            <w:tcW w:w="2500" w:type="pct"/>
          </w:tcPr>
          <w:p w:rsidR="0033161D" w:rsidRDefault="0033161D" w:rsidP="0033161D">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w:t>
            </w:r>
            <w:r w:rsidR="0062730C">
              <w:rPr>
                <w:rFonts w:ascii="Times New Roman" w:eastAsia="Times New Roman" w:hAnsi="Times New Roman"/>
                <w:b/>
                <w:color w:val="000000"/>
                <w:lang w:eastAsia="ru-RU"/>
              </w:rPr>
              <w:t>ОО "</w:t>
            </w:r>
            <w:r w:rsidR="00AE3E51">
              <w:rPr>
                <w:rFonts w:ascii="Times New Roman" w:eastAsia="Times New Roman" w:hAnsi="Times New Roman"/>
                <w:b/>
                <w:color w:val="000000"/>
                <w:lang w:eastAsia="ru-RU"/>
              </w:rPr>
              <w:t>Лавка</w:t>
            </w:r>
            <w:r>
              <w:rPr>
                <w:rFonts w:ascii="Times New Roman" w:eastAsia="Times New Roman" w:hAnsi="Times New Roman"/>
                <w:b/>
                <w:color w:val="000000"/>
                <w:lang w:eastAsia="ru-RU"/>
              </w:rPr>
              <w:t xml:space="preserve"> доменов"</w:t>
            </w:r>
          </w:p>
          <w:p w:rsidR="00AE3E51" w:rsidRDefault="00AE3E51" w:rsidP="00AE3E5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sidRPr="00FA42BB">
              <w:rPr>
                <w:rFonts w:ascii="Times New Roman" w:eastAsia="Times New Roman" w:hAnsi="Times New Roman"/>
                <w:bCs/>
                <w:color w:val="000000" w:themeColor="text1"/>
                <w:lang w:eastAsia="ru-RU"/>
              </w:rPr>
              <w:t>1167746714915</w:t>
            </w:r>
          </w:p>
          <w:p w:rsidR="00AE3E51" w:rsidRDefault="00AE3E51" w:rsidP="00AE3E5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sidRPr="00FA42BB">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AE3E51" w:rsidRPr="003F13C4" w:rsidRDefault="00AE3E51" w:rsidP="00AE3E51">
            <w:pPr>
              <w:tabs>
                <w:tab w:val="num" w:pos="900"/>
              </w:tabs>
              <w:spacing w:after="0" w:line="240" w:lineRule="auto"/>
              <w:jc w:val="both"/>
              <w:rPr>
                <w:rFonts w:ascii="Times New Roman" w:eastAsia="Times New Roman" w:hAnsi="Times New Roman"/>
                <w:color w:val="000000"/>
                <w:lang w:eastAsia="ru-RU"/>
              </w:rPr>
            </w:pPr>
            <w:r w:rsidRPr="00FA42BB">
              <w:rPr>
                <w:rFonts w:ascii="Times New Roman" w:eastAsia="Times New Roman" w:hAnsi="Times New Roman"/>
                <w:color w:val="000000" w:themeColor="text1"/>
                <w:lang w:eastAsia="ru-RU"/>
              </w:rPr>
              <w:t xml:space="preserve">Юридический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w:t>
            </w:r>
            <w:r>
              <w:rPr>
                <w:rFonts w:ascii="Times New Roman" w:eastAsia="Times New Roman" w:hAnsi="Times New Roman"/>
                <w:color w:val="000000" w:themeColor="text1"/>
                <w:lang w:eastAsia="ru-RU"/>
              </w:rPr>
              <w:t>2</w:t>
            </w:r>
          </w:p>
          <w:p w:rsidR="00AE3E51" w:rsidRPr="00FA42BB" w:rsidRDefault="00AE3E51" w:rsidP="00AE3E51">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Фактический адрес: 115114, </w:t>
            </w:r>
            <w:r>
              <w:rPr>
                <w:rFonts w:ascii="Times New Roman" w:eastAsia="Times New Roman" w:hAnsi="Times New Roman"/>
                <w:color w:val="000000" w:themeColor="text1"/>
                <w:lang w:eastAsia="ru-RU"/>
              </w:rPr>
              <w:t xml:space="preserve">Россия, </w:t>
            </w:r>
            <w:r w:rsidRPr="00FA42BB">
              <w:rPr>
                <w:rFonts w:ascii="Times New Roman" w:eastAsia="Times New Roman" w:hAnsi="Times New Roman"/>
                <w:color w:val="000000" w:themeColor="text1"/>
                <w:lang w:eastAsia="ru-RU"/>
              </w:rPr>
              <w:t>г. Москва, Павелецкая наб., д. 2, стр. 2, пом. 42</w:t>
            </w:r>
          </w:p>
          <w:p w:rsidR="00AE3E51" w:rsidRPr="00FA42BB" w:rsidRDefault="00AE3E51" w:rsidP="00AE3E51">
            <w:pPr>
              <w:tabs>
                <w:tab w:val="num" w:pos="900"/>
              </w:tabs>
              <w:spacing w:after="0" w:line="240" w:lineRule="auto"/>
              <w:jc w:val="both"/>
              <w:rPr>
                <w:rFonts w:ascii="Times New Roman" w:eastAsia="Times New Roman" w:hAnsi="Times New Roman"/>
                <w:color w:val="000000" w:themeColor="text1"/>
                <w:lang w:val="en-US" w:eastAsia="ru-RU"/>
              </w:rPr>
            </w:pPr>
            <w:r w:rsidRPr="00FA42BB">
              <w:rPr>
                <w:rFonts w:ascii="Times New Roman" w:eastAsia="Times New Roman" w:hAnsi="Times New Roman"/>
                <w:color w:val="000000" w:themeColor="text1"/>
                <w:lang w:eastAsia="ru-RU"/>
              </w:rPr>
              <w:t>Тел</w:t>
            </w:r>
            <w:r w:rsidRPr="00FA42BB">
              <w:rPr>
                <w:rFonts w:ascii="Times New Roman" w:eastAsia="Times New Roman" w:hAnsi="Times New Roman"/>
                <w:color w:val="000000" w:themeColor="text1"/>
                <w:lang w:val="en-US" w:eastAsia="ru-RU"/>
              </w:rPr>
              <w:t>.: +7 495 7277377</w:t>
            </w:r>
          </w:p>
          <w:p w:rsidR="0033161D" w:rsidRPr="00AE3E51" w:rsidRDefault="00AE3E51" w:rsidP="00AE3E51">
            <w:pPr>
              <w:tabs>
                <w:tab w:val="num" w:pos="900"/>
              </w:tabs>
              <w:spacing w:after="0" w:line="240" w:lineRule="auto"/>
              <w:jc w:val="both"/>
              <w:rPr>
                <w:rFonts w:ascii="Times New Roman" w:eastAsia="Times New Roman" w:hAnsi="Times New Roman"/>
                <w:color w:val="000000"/>
                <w:lang w:val="en-US" w:eastAsia="ru-RU"/>
              </w:rPr>
            </w:pPr>
            <w:r w:rsidRPr="00FA42BB">
              <w:rPr>
                <w:rFonts w:ascii="Times New Roman" w:eastAsia="Times New Roman" w:hAnsi="Times New Roman"/>
                <w:color w:val="000000" w:themeColor="text1"/>
                <w:lang w:val="en-US" w:eastAsia="ru-RU"/>
              </w:rPr>
              <w:t>E-mail: team@domainshop.ru</w:t>
            </w:r>
          </w:p>
        </w:tc>
        <w:tc>
          <w:tcPr>
            <w:tcW w:w="2500" w:type="pct"/>
          </w:tcPr>
          <w:p w:rsidR="0033161D" w:rsidRPr="003F13C4" w:rsidRDefault="0033161D" w:rsidP="0033161D">
            <w:pPr>
              <w:tabs>
                <w:tab w:val="num"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Наименование</w:t>
            </w:r>
          </w:p>
          <w:p w:rsidR="0033161D" w:rsidRPr="003F13C4"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ОГРН</w:t>
            </w:r>
          </w:p>
          <w:p w:rsidR="0033161D" w:rsidRPr="003F13C4"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ИНН</w:t>
            </w:r>
          </w:p>
          <w:p w:rsidR="0033161D"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w:t>
            </w:r>
          </w:p>
          <w:p w:rsidR="0033161D" w:rsidRPr="009F0BE9"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Фактический адрес:</w:t>
            </w:r>
          </w:p>
          <w:p w:rsidR="0033161D" w:rsidRPr="009F0BE9" w:rsidRDefault="0033161D" w:rsidP="0033161D">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33161D" w:rsidRPr="00200EF1" w:rsidRDefault="0033161D" w:rsidP="0033161D">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33161D" w:rsidRPr="00514823" w:rsidTr="00894ECF">
        <w:tc>
          <w:tcPr>
            <w:tcW w:w="2500" w:type="pct"/>
          </w:tcPr>
          <w:p w:rsidR="0033161D" w:rsidRDefault="0033161D" w:rsidP="0033161D">
            <w:pPr>
              <w:tabs>
                <w:tab w:val="num" w:pos="900"/>
              </w:tabs>
              <w:spacing w:after="0" w:line="240" w:lineRule="auto"/>
              <w:jc w:val="both"/>
              <w:rPr>
                <w:rFonts w:ascii="Times New Roman" w:eastAsia="Times New Roman" w:hAnsi="Times New Roman"/>
                <w:color w:val="000000"/>
                <w:u w:val="single"/>
                <w:lang w:eastAsia="ru-RU"/>
              </w:rPr>
            </w:pPr>
          </w:p>
          <w:p w:rsidR="0033161D" w:rsidRDefault="0033161D" w:rsidP="0033161D">
            <w:pPr>
              <w:tabs>
                <w:tab w:val="num"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lastRenderedPageBreak/>
              <w:t>Банковские реквизиты:</w:t>
            </w:r>
          </w:p>
          <w:p w:rsidR="00AE3E51" w:rsidRPr="00FA42BB" w:rsidRDefault="00AE3E51" w:rsidP="00AE3E51">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Расчетный счет: </w:t>
            </w:r>
            <w:r w:rsidRPr="00FA42BB">
              <w:rPr>
                <w:rFonts w:ascii="Times New Roman" w:hAnsi="Times New Roman"/>
                <w:color w:val="000000" w:themeColor="text1"/>
              </w:rPr>
              <w:t>40702810401270009138</w:t>
            </w:r>
          </w:p>
          <w:p w:rsidR="00AE3E51" w:rsidRPr="00FA42BB" w:rsidRDefault="00AE3E51" w:rsidP="00AE3E51">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Корреспондентский счет: </w:t>
            </w:r>
            <w:r w:rsidRPr="00FA42BB">
              <w:rPr>
                <w:rFonts w:ascii="Times New Roman" w:hAnsi="Times New Roman"/>
                <w:color w:val="000000" w:themeColor="text1"/>
              </w:rPr>
              <w:t>30101810600000000999</w:t>
            </w:r>
          </w:p>
          <w:p w:rsidR="00AE3E51" w:rsidRPr="00FA42BB" w:rsidRDefault="00AE3E51" w:rsidP="00AE3E51">
            <w:pPr>
              <w:tabs>
                <w:tab w:val="num" w:pos="900"/>
              </w:tabs>
              <w:spacing w:after="0" w:line="240" w:lineRule="auto"/>
              <w:jc w:val="both"/>
              <w:rPr>
                <w:rFonts w:ascii="Times New Roman" w:eastAsia="Times New Roman" w:hAnsi="Times New Roman"/>
                <w:color w:val="000000" w:themeColor="text1"/>
                <w:lang w:eastAsia="ru-RU"/>
              </w:rPr>
            </w:pPr>
            <w:r w:rsidRPr="00FA42BB">
              <w:rPr>
                <w:rFonts w:ascii="Times New Roman" w:eastAsia="Times New Roman" w:hAnsi="Times New Roman"/>
                <w:color w:val="000000" w:themeColor="text1"/>
                <w:lang w:eastAsia="ru-RU"/>
              </w:rPr>
              <w:t xml:space="preserve">БАНК: </w:t>
            </w:r>
            <w:r w:rsidRPr="00FA42BB">
              <w:rPr>
                <w:rFonts w:ascii="Times New Roman" w:hAnsi="Times New Roman"/>
                <w:color w:val="000000" w:themeColor="text1"/>
              </w:rPr>
              <w:t>Точка ПАО Банк «ФК Открытие»</w:t>
            </w:r>
          </w:p>
          <w:p w:rsidR="0033161D" w:rsidRDefault="00AE3E51" w:rsidP="00AE3E51">
            <w:pPr>
              <w:tabs>
                <w:tab w:val="num" w:pos="900"/>
              </w:tabs>
              <w:spacing w:after="0" w:line="240" w:lineRule="auto"/>
              <w:jc w:val="both"/>
              <w:rPr>
                <w:rFonts w:ascii="Times New Roman" w:eastAsia="Times New Roman" w:hAnsi="Times New Roman"/>
                <w:color w:val="000000"/>
                <w:lang w:eastAsia="ru-RU"/>
              </w:rPr>
            </w:pPr>
            <w:r w:rsidRPr="00FA42BB">
              <w:rPr>
                <w:rFonts w:ascii="Times New Roman" w:eastAsia="Times New Roman" w:hAnsi="Times New Roman"/>
                <w:color w:val="000000" w:themeColor="text1"/>
                <w:lang w:eastAsia="ru-RU"/>
              </w:rPr>
              <w:t xml:space="preserve">БИК: </w:t>
            </w:r>
            <w:r w:rsidRPr="00FA42BB">
              <w:rPr>
                <w:rFonts w:ascii="Times New Roman" w:hAnsi="Times New Roman"/>
                <w:color w:val="000000" w:themeColor="text1"/>
              </w:rPr>
              <w:t>044583999</w:t>
            </w:r>
          </w:p>
        </w:tc>
        <w:tc>
          <w:tcPr>
            <w:tcW w:w="2500" w:type="pct"/>
          </w:tcPr>
          <w:p w:rsidR="0033161D" w:rsidRPr="003F13C4" w:rsidRDefault="0033161D" w:rsidP="0033161D">
            <w:pPr>
              <w:tabs>
                <w:tab w:val="num" w:pos="900"/>
              </w:tabs>
              <w:spacing w:after="0" w:line="240" w:lineRule="auto"/>
              <w:jc w:val="both"/>
              <w:rPr>
                <w:rFonts w:ascii="Times New Roman" w:eastAsia="Times New Roman" w:hAnsi="Times New Roman"/>
                <w:color w:val="000000"/>
                <w:u w:val="single"/>
                <w:lang w:eastAsia="ru-RU"/>
              </w:rPr>
            </w:pPr>
          </w:p>
          <w:p w:rsidR="0033161D" w:rsidRPr="003F13C4" w:rsidRDefault="0033161D" w:rsidP="0033161D">
            <w:pPr>
              <w:tabs>
                <w:tab w:val="num" w:pos="900"/>
              </w:tabs>
              <w:spacing w:after="0" w:line="240" w:lineRule="auto"/>
              <w:jc w:val="both"/>
              <w:rPr>
                <w:rFonts w:ascii="Times New Roman" w:eastAsia="Times New Roman" w:hAnsi="Times New Roman"/>
                <w:color w:val="000000"/>
                <w:u w:val="single"/>
                <w:lang w:eastAsia="ru-RU"/>
              </w:rPr>
            </w:pPr>
            <w:r w:rsidRPr="003F13C4">
              <w:rPr>
                <w:rFonts w:ascii="Times New Roman" w:eastAsia="Times New Roman" w:hAnsi="Times New Roman"/>
                <w:color w:val="000000"/>
                <w:u w:val="single"/>
                <w:lang w:eastAsia="ru-RU"/>
              </w:rPr>
              <w:lastRenderedPageBreak/>
              <w:t>Банковские реквизиты:</w:t>
            </w:r>
          </w:p>
          <w:p w:rsidR="0033161D" w:rsidRPr="005004E4" w:rsidRDefault="0033161D" w:rsidP="0033161D">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Расч</w:t>
            </w:r>
            <w:r>
              <w:rPr>
                <w:rFonts w:ascii="Times New Roman" w:eastAsia="Times New Roman" w:hAnsi="Times New Roman"/>
                <w:color w:val="000000"/>
                <w:lang w:eastAsia="ru-RU"/>
              </w:rPr>
              <w:t>етный счет:</w:t>
            </w:r>
          </w:p>
          <w:p w:rsidR="0033161D" w:rsidRPr="005004E4" w:rsidRDefault="0033161D" w:rsidP="0033161D">
            <w:pPr>
              <w:tabs>
                <w:tab w:val="num" w:pos="900"/>
              </w:tabs>
              <w:spacing w:after="0" w:line="240" w:lineRule="auto"/>
              <w:jc w:val="both"/>
              <w:rPr>
                <w:rFonts w:ascii="Times New Roman" w:eastAsia="Times New Roman" w:hAnsi="Times New Roman"/>
                <w:color w:val="000000"/>
                <w:lang w:eastAsia="ru-RU"/>
              </w:rPr>
            </w:pPr>
            <w:r w:rsidRPr="00154C2B">
              <w:rPr>
                <w:rFonts w:ascii="Times New Roman" w:eastAsia="Times New Roman" w:hAnsi="Times New Roman"/>
                <w:color w:val="000000"/>
                <w:lang w:eastAsia="ru-RU"/>
              </w:rPr>
              <w:t>Корреспонден</w:t>
            </w:r>
            <w:r>
              <w:rPr>
                <w:rFonts w:ascii="Times New Roman" w:eastAsia="Times New Roman" w:hAnsi="Times New Roman"/>
                <w:color w:val="000000"/>
                <w:lang w:eastAsia="ru-RU"/>
              </w:rPr>
              <w:t>тский счет:</w:t>
            </w:r>
          </w:p>
          <w:p w:rsidR="0033161D" w:rsidRPr="009F0BE9" w:rsidRDefault="0033161D" w:rsidP="0033161D">
            <w:pPr>
              <w:tabs>
                <w:tab w:val="num"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lang w:eastAsia="ru-RU"/>
              </w:rPr>
              <w:t>БАНК:</w:t>
            </w:r>
          </w:p>
          <w:p w:rsidR="0033161D" w:rsidRPr="009F0BE9" w:rsidRDefault="0033161D" w:rsidP="0033161D">
            <w:pPr>
              <w:tabs>
                <w:tab w:val="num" w:pos="900"/>
              </w:tabs>
              <w:spacing w:after="0" w:line="240" w:lineRule="auto"/>
              <w:jc w:val="both"/>
              <w:rPr>
                <w:rFonts w:ascii="Times New Roman" w:eastAsia="Times New Roman" w:hAnsi="Times New Roman"/>
                <w:color w:val="000000"/>
                <w:lang w:val="en-US" w:eastAsia="ru-RU"/>
              </w:rPr>
            </w:pPr>
            <w:r w:rsidRPr="00154C2B">
              <w:rPr>
                <w:rFonts w:ascii="Times New Roman" w:eastAsia="Times New Roman" w:hAnsi="Times New Roman"/>
                <w:color w:val="000000"/>
                <w:lang w:eastAsia="ru-RU"/>
              </w:rPr>
              <w:t>БИК:</w:t>
            </w:r>
          </w:p>
        </w:tc>
      </w:tr>
      <w:tr w:rsidR="009F0BE9" w:rsidRPr="00514823" w:rsidTr="00894ECF">
        <w:tc>
          <w:tcPr>
            <w:tcW w:w="2500" w:type="pct"/>
          </w:tcPr>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894ECF">
            <w:pPr>
              <w:tabs>
                <w:tab w:val="num" w:pos="900"/>
              </w:tabs>
              <w:spacing w:after="0" w:line="240" w:lineRule="auto"/>
              <w:jc w:val="both"/>
              <w:rPr>
                <w:rFonts w:ascii="Times New Roman" w:eastAsia="Times New Roman" w:hAnsi="Times New Roman"/>
                <w:color w:val="000000"/>
                <w:lang w:eastAsia="ru-RU"/>
              </w:rPr>
            </w:pPr>
          </w:p>
          <w:p w:rsidR="009F0BE9" w:rsidRPr="003F13C4"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sidR="000C1EE2">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9F0BE9" w:rsidRPr="003F13C4" w:rsidRDefault="009F0BE9"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9F0BE9" w:rsidRDefault="009F0BE9"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sidR="000C1EE2">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w:t>
            </w:r>
            <w:r w:rsidR="00EE6423">
              <w:rPr>
                <w:rFonts w:ascii="Times New Roman" w:eastAsia="Times New Roman" w:hAnsi="Times New Roman"/>
                <w:color w:val="000000"/>
                <w:lang w:eastAsia="ru-RU"/>
              </w:rPr>
              <w:t>______________________________</w:t>
            </w:r>
            <w:r w:rsidRPr="003F13C4">
              <w:rPr>
                <w:rFonts w:ascii="Times New Roman" w:eastAsia="Times New Roman" w:hAnsi="Times New Roman"/>
                <w:color w:val="000000"/>
                <w:lang w:eastAsia="ru-RU"/>
              </w:rPr>
              <w:t>___/</w:t>
            </w:r>
          </w:p>
          <w:p w:rsidR="000C1EE2" w:rsidRDefault="009F0BE9"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МП</w:t>
            </w:r>
            <w:proofErr w:type="gramEnd"/>
          </w:p>
          <w:p w:rsidR="009F0BE9" w:rsidRPr="003F13C4" w:rsidRDefault="009F0BE9" w:rsidP="000C1EE2">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894ECF">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both"/>
              <w:rPr>
                <w:rFonts w:ascii="Times New Roman" w:eastAsia="Times New Roman" w:hAnsi="Times New Roman"/>
                <w:color w:val="000000"/>
                <w:lang w:eastAsia="ru-RU"/>
              </w:rPr>
            </w:pP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0C1EE2" w:rsidRPr="003F13C4" w:rsidRDefault="000C1EE2" w:rsidP="000C1EE2">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00EE6423">
              <w:rPr>
                <w:rFonts w:ascii="Times New Roman" w:eastAsia="Times New Roman" w:hAnsi="Times New Roman"/>
                <w:color w:val="000000"/>
                <w:lang w:eastAsia="ru-RU"/>
              </w:rPr>
              <w:t>________________</w:t>
            </w:r>
            <w:r w:rsidRPr="003F13C4">
              <w:rPr>
                <w:rFonts w:ascii="Times New Roman" w:eastAsia="Times New Roman" w:hAnsi="Times New Roman"/>
                <w:color w:val="000000"/>
                <w:lang w:eastAsia="ru-RU"/>
              </w:rPr>
              <w:t>___________________/</w:t>
            </w:r>
          </w:p>
          <w:p w:rsidR="000C1EE2" w:rsidRDefault="000C1EE2" w:rsidP="000C1EE2">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w:t>
            </w:r>
            <w:proofErr w:type="gramStart"/>
            <w:r w:rsidRPr="003F13C4">
              <w:rPr>
                <w:rFonts w:ascii="Times New Roman" w:eastAsia="Times New Roman" w:hAnsi="Times New Roman"/>
                <w:i/>
                <w:color w:val="000000"/>
                <w:lang w:eastAsia="ru-RU"/>
              </w:rPr>
              <w:t>ФИО)</w:t>
            </w:r>
            <w:r>
              <w:rPr>
                <w:rFonts w:ascii="Times New Roman" w:eastAsia="Times New Roman" w:hAnsi="Times New Roman"/>
                <w:i/>
                <w:color w:val="000000"/>
                <w:lang w:eastAsia="ru-RU"/>
              </w:rPr>
              <w:t xml:space="preserve">   </w:t>
            </w:r>
            <w:proofErr w:type="gramEnd"/>
            <w:r>
              <w:rPr>
                <w:rFonts w:ascii="Times New Roman" w:eastAsia="Times New Roman" w:hAnsi="Times New Roman"/>
                <w:i/>
                <w:color w:val="000000"/>
                <w:lang w:eastAsia="ru-RU"/>
              </w:rPr>
              <w:t xml:space="preserve">                                    МП</w:t>
            </w:r>
          </w:p>
          <w:p w:rsidR="009F0BE9" w:rsidRPr="003F13C4" w:rsidRDefault="009F0BE9" w:rsidP="00894ECF">
            <w:pPr>
              <w:tabs>
                <w:tab w:val="num" w:pos="900"/>
              </w:tabs>
              <w:spacing w:after="0" w:line="240" w:lineRule="auto"/>
              <w:jc w:val="both"/>
              <w:rPr>
                <w:rFonts w:ascii="Times New Roman" w:eastAsia="Times New Roman" w:hAnsi="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3E" w:rsidRDefault="00FD5E3E">
      <w:pPr>
        <w:spacing w:after="0" w:line="240" w:lineRule="auto"/>
      </w:pPr>
      <w:r>
        <w:separator/>
      </w:r>
    </w:p>
  </w:endnote>
  <w:endnote w:type="continuationSeparator" w:id="0">
    <w:p w:rsidR="00FD5E3E" w:rsidRDefault="00FD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7" w:type="pct"/>
      <w:tblLook w:val="01E0" w:firstRow="1" w:lastRow="1" w:firstColumn="1" w:lastColumn="1" w:noHBand="0" w:noVBand="0"/>
    </w:tblPr>
    <w:tblGrid>
      <w:gridCol w:w="4386"/>
      <w:gridCol w:w="4114"/>
      <w:gridCol w:w="1677"/>
    </w:tblGrid>
    <w:tr w:rsidR="00FB1F6B" w:rsidRPr="00514823"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6672DD" w:rsidRPr="00B846D7">
            <w:rPr>
              <w:i/>
              <w:sz w:val="20"/>
              <w:szCs w:val="20"/>
              <w:lang w:val="en-GB"/>
            </w:rPr>
            <w:fldChar w:fldCharType="begin"/>
          </w:r>
          <w:r w:rsidRPr="003728E8">
            <w:rPr>
              <w:i/>
              <w:sz w:val="20"/>
              <w:szCs w:val="20"/>
              <w:lang w:val="en-GB"/>
            </w:rPr>
            <w:instrText xml:space="preserve"> PAGE </w:instrText>
          </w:r>
          <w:r w:rsidR="006672DD" w:rsidRPr="00B846D7">
            <w:rPr>
              <w:i/>
              <w:sz w:val="20"/>
              <w:szCs w:val="20"/>
              <w:lang w:val="en-GB"/>
            </w:rPr>
            <w:fldChar w:fldCharType="separate"/>
          </w:r>
          <w:r w:rsidR="00DF2DCB">
            <w:rPr>
              <w:i/>
              <w:noProof/>
              <w:sz w:val="20"/>
              <w:szCs w:val="20"/>
              <w:lang w:val="en-GB"/>
            </w:rPr>
            <w:t>1</w:t>
          </w:r>
          <w:r w:rsidR="006672DD" w:rsidRPr="00B846D7">
            <w:rPr>
              <w:sz w:val="20"/>
              <w:szCs w:val="20"/>
            </w:rPr>
            <w:fldChar w:fldCharType="end"/>
          </w:r>
          <w:r w:rsidR="00C1196D">
            <w:rPr>
              <w:sz w:val="20"/>
              <w:szCs w:val="20"/>
              <w:lang w:val="en-US"/>
            </w:rPr>
            <w:t xml:space="preserve"> </w:t>
          </w:r>
          <w:proofErr w:type="spellStart"/>
          <w:r w:rsidRPr="003728E8">
            <w:rPr>
              <w:i/>
              <w:sz w:val="20"/>
              <w:szCs w:val="20"/>
              <w:lang w:val="en-GB"/>
            </w:rPr>
            <w:t>из</w:t>
          </w:r>
          <w:proofErr w:type="spellEnd"/>
          <w:r w:rsidR="00C1196D">
            <w:rPr>
              <w:i/>
              <w:sz w:val="20"/>
              <w:szCs w:val="20"/>
              <w:lang w:val="en-GB"/>
            </w:rPr>
            <w:t xml:space="preserve"> </w:t>
          </w:r>
          <w:r w:rsidR="006672DD">
            <w:rPr>
              <w:i/>
              <w:sz w:val="20"/>
              <w:szCs w:val="20"/>
              <w:lang w:val="en-GB"/>
            </w:rPr>
            <w:fldChar w:fldCharType="begin"/>
          </w:r>
          <w:r>
            <w:rPr>
              <w:i/>
              <w:sz w:val="20"/>
              <w:szCs w:val="20"/>
              <w:lang w:val="en-GB"/>
            </w:rPr>
            <w:instrText xml:space="preserve"> SECTIONPAGES  </w:instrText>
          </w:r>
          <w:r w:rsidR="006672DD">
            <w:rPr>
              <w:i/>
              <w:sz w:val="20"/>
              <w:szCs w:val="20"/>
              <w:lang w:val="en-GB"/>
            </w:rPr>
            <w:fldChar w:fldCharType="separate"/>
          </w:r>
          <w:r w:rsidR="00DF2DCB">
            <w:rPr>
              <w:i/>
              <w:noProof/>
              <w:sz w:val="20"/>
              <w:szCs w:val="20"/>
              <w:lang w:val="en-GB"/>
            </w:rPr>
            <w:t>7</w:t>
          </w:r>
          <w:r w:rsidR="006672DD">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3E" w:rsidRDefault="00FD5E3E">
      <w:pPr>
        <w:spacing w:after="0" w:line="240" w:lineRule="auto"/>
      </w:pPr>
      <w:r>
        <w:separator/>
      </w:r>
    </w:p>
  </w:footnote>
  <w:footnote w:type="continuationSeparator" w:id="0">
    <w:p w:rsidR="00FD5E3E" w:rsidRDefault="00FD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6D7C"/>
    <w:rsid w:val="000202A8"/>
    <w:rsid w:val="00022643"/>
    <w:rsid w:val="00030312"/>
    <w:rsid w:val="00031AC5"/>
    <w:rsid w:val="00036DF6"/>
    <w:rsid w:val="000435A5"/>
    <w:rsid w:val="000456D7"/>
    <w:rsid w:val="000542AB"/>
    <w:rsid w:val="00062605"/>
    <w:rsid w:val="0006554C"/>
    <w:rsid w:val="00090C76"/>
    <w:rsid w:val="00091E87"/>
    <w:rsid w:val="000C1EE2"/>
    <w:rsid w:val="0010025F"/>
    <w:rsid w:val="00102F17"/>
    <w:rsid w:val="00114F5B"/>
    <w:rsid w:val="00121FB4"/>
    <w:rsid w:val="00126855"/>
    <w:rsid w:val="00131E42"/>
    <w:rsid w:val="00135B9F"/>
    <w:rsid w:val="0014588C"/>
    <w:rsid w:val="00154C2B"/>
    <w:rsid w:val="001603B3"/>
    <w:rsid w:val="0016081D"/>
    <w:rsid w:val="001B76B3"/>
    <w:rsid w:val="001C2F92"/>
    <w:rsid w:val="001C46EB"/>
    <w:rsid w:val="001D7209"/>
    <w:rsid w:val="001E4723"/>
    <w:rsid w:val="001F178F"/>
    <w:rsid w:val="00200EF1"/>
    <w:rsid w:val="00211A7F"/>
    <w:rsid w:val="00221993"/>
    <w:rsid w:val="0022533C"/>
    <w:rsid w:val="002436D1"/>
    <w:rsid w:val="002468DB"/>
    <w:rsid w:val="00264598"/>
    <w:rsid w:val="002B4C35"/>
    <w:rsid w:val="002D778C"/>
    <w:rsid w:val="002F125A"/>
    <w:rsid w:val="003112B5"/>
    <w:rsid w:val="00322F0B"/>
    <w:rsid w:val="0033161D"/>
    <w:rsid w:val="00333CD8"/>
    <w:rsid w:val="00334E84"/>
    <w:rsid w:val="00335BD6"/>
    <w:rsid w:val="003449B1"/>
    <w:rsid w:val="00354CE6"/>
    <w:rsid w:val="00364D49"/>
    <w:rsid w:val="00366C06"/>
    <w:rsid w:val="0038124B"/>
    <w:rsid w:val="003B6C3C"/>
    <w:rsid w:val="003D1A97"/>
    <w:rsid w:val="003D4269"/>
    <w:rsid w:val="003D528A"/>
    <w:rsid w:val="003E5048"/>
    <w:rsid w:val="003F399B"/>
    <w:rsid w:val="003F3F61"/>
    <w:rsid w:val="003F7472"/>
    <w:rsid w:val="004123A5"/>
    <w:rsid w:val="00423AAB"/>
    <w:rsid w:val="0042505E"/>
    <w:rsid w:val="00452A5D"/>
    <w:rsid w:val="0046187A"/>
    <w:rsid w:val="004674C8"/>
    <w:rsid w:val="0048027C"/>
    <w:rsid w:val="004A342E"/>
    <w:rsid w:val="004B3E61"/>
    <w:rsid w:val="004C09D2"/>
    <w:rsid w:val="004C4D8C"/>
    <w:rsid w:val="004D7F07"/>
    <w:rsid w:val="005004E4"/>
    <w:rsid w:val="00502859"/>
    <w:rsid w:val="005034D6"/>
    <w:rsid w:val="00514823"/>
    <w:rsid w:val="00525730"/>
    <w:rsid w:val="00531AB9"/>
    <w:rsid w:val="0054265E"/>
    <w:rsid w:val="0054290D"/>
    <w:rsid w:val="0058239F"/>
    <w:rsid w:val="00583E8C"/>
    <w:rsid w:val="005A7B21"/>
    <w:rsid w:val="005C7D90"/>
    <w:rsid w:val="005D3521"/>
    <w:rsid w:val="005E50AC"/>
    <w:rsid w:val="005F1966"/>
    <w:rsid w:val="00602C9E"/>
    <w:rsid w:val="006032AA"/>
    <w:rsid w:val="00612CAE"/>
    <w:rsid w:val="006242AA"/>
    <w:rsid w:val="0062730C"/>
    <w:rsid w:val="00633BA8"/>
    <w:rsid w:val="006672DD"/>
    <w:rsid w:val="00684149"/>
    <w:rsid w:val="00687474"/>
    <w:rsid w:val="006A57D9"/>
    <w:rsid w:val="006C2FEA"/>
    <w:rsid w:val="006C6D11"/>
    <w:rsid w:val="006F1349"/>
    <w:rsid w:val="006F4930"/>
    <w:rsid w:val="00740D87"/>
    <w:rsid w:val="00744A0C"/>
    <w:rsid w:val="00750E92"/>
    <w:rsid w:val="00753ED8"/>
    <w:rsid w:val="00760208"/>
    <w:rsid w:val="007608EB"/>
    <w:rsid w:val="00784BF3"/>
    <w:rsid w:val="007953A5"/>
    <w:rsid w:val="0079567C"/>
    <w:rsid w:val="00796A83"/>
    <w:rsid w:val="00797252"/>
    <w:rsid w:val="007A3560"/>
    <w:rsid w:val="007A74ED"/>
    <w:rsid w:val="007A7C0D"/>
    <w:rsid w:val="007B0264"/>
    <w:rsid w:val="007B62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94ECF"/>
    <w:rsid w:val="008A75E0"/>
    <w:rsid w:val="008B3A92"/>
    <w:rsid w:val="008C02BD"/>
    <w:rsid w:val="008F1CE3"/>
    <w:rsid w:val="008F2473"/>
    <w:rsid w:val="009026B7"/>
    <w:rsid w:val="009041D0"/>
    <w:rsid w:val="0090702B"/>
    <w:rsid w:val="009171BC"/>
    <w:rsid w:val="009475D0"/>
    <w:rsid w:val="00962EBC"/>
    <w:rsid w:val="009730E1"/>
    <w:rsid w:val="00990CC3"/>
    <w:rsid w:val="009A5AEA"/>
    <w:rsid w:val="009B51CF"/>
    <w:rsid w:val="009B6274"/>
    <w:rsid w:val="009F0BE9"/>
    <w:rsid w:val="00A16A07"/>
    <w:rsid w:val="00A30472"/>
    <w:rsid w:val="00A66EC0"/>
    <w:rsid w:val="00A75504"/>
    <w:rsid w:val="00A861A0"/>
    <w:rsid w:val="00AA1C48"/>
    <w:rsid w:val="00AA2B4D"/>
    <w:rsid w:val="00AB1221"/>
    <w:rsid w:val="00AB2B26"/>
    <w:rsid w:val="00AC718D"/>
    <w:rsid w:val="00AD12EE"/>
    <w:rsid w:val="00AD712E"/>
    <w:rsid w:val="00AE3E51"/>
    <w:rsid w:val="00AE7883"/>
    <w:rsid w:val="00B059E2"/>
    <w:rsid w:val="00B06BA3"/>
    <w:rsid w:val="00B17FB3"/>
    <w:rsid w:val="00B40088"/>
    <w:rsid w:val="00B50635"/>
    <w:rsid w:val="00B50F9D"/>
    <w:rsid w:val="00B70AE7"/>
    <w:rsid w:val="00B8531B"/>
    <w:rsid w:val="00B877F2"/>
    <w:rsid w:val="00B9230B"/>
    <w:rsid w:val="00B9692C"/>
    <w:rsid w:val="00BA491B"/>
    <w:rsid w:val="00BB476A"/>
    <w:rsid w:val="00BC0C68"/>
    <w:rsid w:val="00BC24D0"/>
    <w:rsid w:val="00C1196D"/>
    <w:rsid w:val="00C16CD0"/>
    <w:rsid w:val="00C20B6B"/>
    <w:rsid w:val="00C319EE"/>
    <w:rsid w:val="00C330D3"/>
    <w:rsid w:val="00C34337"/>
    <w:rsid w:val="00C5148D"/>
    <w:rsid w:val="00C64750"/>
    <w:rsid w:val="00C713F5"/>
    <w:rsid w:val="00C75966"/>
    <w:rsid w:val="00C927C0"/>
    <w:rsid w:val="00CB2709"/>
    <w:rsid w:val="00CB279B"/>
    <w:rsid w:val="00CB3530"/>
    <w:rsid w:val="00CB4E93"/>
    <w:rsid w:val="00CC213F"/>
    <w:rsid w:val="00CC2B52"/>
    <w:rsid w:val="00CD019A"/>
    <w:rsid w:val="00CE1018"/>
    <w:rsid w:val="00CE48B3"/>
    <w:rsid w:val="00CE7D98"/>
    <w:rsid w:val="00D27F89"/>
    <w:rsid w:val="00D525C3"/>
    <w:rsid w:val="00D52A33"/>
    <w:rsid w:val="00D6552B"/>
    <w:rsid w:val="00D71ECF"/>
    <w:rsid w:val="00D82B5A"/>
    <w:rsid w:val="00D922DA"/>
    <w:rsid w:val="00DA4D83"/>
    <w:rsid w:val="00DB56CF"/>
    <w:rsid w:val="00DD096E"/>
    <w:rsid w:val="00DF2DCB"/>
    <w:rsid w:val="00DF3441"/>
    <w:rsid w:val="00DF3E26"/>
    <w:rsid w:val="00DF6C49"/>
    <w:rsid w:val="00E045DF"/>
    <w:rsid w:val="00E23170"/>
    <w:rsid w:val="00E24BE9"/>
    <w:rsid w:val="00E32B6F"/>
    <w:rsid w:val="00E33DBA"/>
    <w:rsid w:val="00E37627"/>
    <w:rsid w:val="00E52B5B"/>
    <w:rsid w:val="00E53FA9"/>
    <w:rsid w:val="00E552E8"/>
    <w:rsid w:val="00E578D0"/>
    <w:rsid w:val="00E745E6"/>
    <w:rsid w:val="00EA3631"/>
    <w:rsid w:val="00EB4855"/>
    <w:rsid w:val="00EC12A0"/>
    <w:rsid w:val="00EC2F06"/>
    <w:rsid w:val="00EE6423"/>
    <w:rsid w:val="00EE7DC9"/>
    <w:rsid w:val="00EF7DB5"/>
    <w:rsid w:val="00F3250C"/>
    <w:rsid w:val="00F3375C"/>
    <w:rsid w:val="00F33ECF"/>
    <w:rsid w:val="00F35F1E"/>
    <w:rsid w:val="00F46D6C"/>
    <w:rsid w:val="00F549FE"/>
    <w:rsid w:val="00F7427B"/>
    <w:rsid w:val="00F81C5E"/>
    <w:rsid w:val="00F83DF0"/>
    <w:rsid w:val="00F956B5"/>
    <w:rsid w:val="00F976A3"/>
    <w:rsid w:val="00FA434D"/>
    <w:rsid w:val="00FA472F"/>
    <w:rsid w:val="00FA7DDB"/>
    <w:rsid w:val="00FB1F6B"/>
    <w:rsid w:val="00FC4C22"/>
    <w:rsid w:val="00FC6561"/>
    <w:rsid w:val="00FD5E3E"/>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D03C"/>
  <w15:chartTrackingRefBased/>
  <w15:docId w15:val="{FE6BC641-A543-45DD-8EB4-D4A2BA2E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tld.ru/ru/docs/rul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18CD-1EF3-4FAB-A3B9-A43327F3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26395</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Vadim Kolosov, 2008-2010. http://kolosov.info. Any use except for reading by the intended recipient is strictly prohibited / Любое использование документа, кроме его прочтения подразумеваемым получателем, строго запрещено.</dc:description>
  <cp:lastModifiedBy>Нина Савранская</cp:lastModifiedBy>
  <cp:revision>5</cp:revision>
  <cp:lastPrinted>2016-09-05T14:42:00Z</cp:lastPrinted>
  <dcterms:created xsi:type="dcterms:W3CDTF">2016-02-15T10:16:00Z</dcterms:created>
  <dcterms:modified xsi:type="dcterms:W3CDTF">2016-09-05T14:42:00Z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